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F93" w:rsidRPr="009B4BE5" w:rsidRDefault="00F32B63">
      <w:pPr>
        <w:rPr>
          <w:rFonts w:ascii="Verdana" w:hAnsi="Verdana"/>
          <w:caps/>
          <w:sz w:val="32"/>
        </w:rPr>
      </w:pPr>
      <w:r>
        <w:rPr>
          <w:rFonts w:ascii="Verdana" w:hAnsi="Verdana"/>
          <w:caps/>
          <w:noProof/>
          <w:sz w:val="32"/>
        </w:rPr>
        <w:pict>
          <v:group id="_x0000_s1040" style="position:absolute;margin-left:-11.4pt;margin-top:41.5pt;width:471pt;height:342pt;z-index:251677696" coordorigin="1212,2270" coordsize="9420,6840">
            <v:group id="_x0000_s1026" style="position:absolute;left:1212;top:2270;width:9420;height:6840" coordorigin="1008,1059" coordsize="3768,2733" o:regroupid="1"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_x0000_s1027" type="#_x0000_t5" style="position:absolute;left:1915;top:1617;width:1942;height:1675" fillcolor="#ccf">
                <o:lock v:ext="edit" aspectratio="t"/>
              </v:shape>
              <v:oval id="_x0000_s1028" style="position:absolute;left:1008;top:3234;width:1116;height:558" fillcolor="#ffc"/>
              <v:oval id="_x0000_s1029" style="position:absolute;left:2334;top:1059;width:1116;height:558" fillcolor="#ffbe7d"/>
              <v:oval id="_x0000_s1030" style="position:absolute;left:3660;top:3234;width:1116;height:558" fillcolor="#d8ebb3"/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4878;top:2562;width:2012;height:795;mso-width-relative:margin;mso-height-relative:margin" o:regroupid="1">
              <v:textbox>
                <w:txbxContent>
                  <w:p w:rsidR="00B67B3C" w:rsidRPr="00B67B3C" w:rsidRDefault="00B67B3C" w:rsidP="00B67B3C">
                    <w:pPr>
                      <w:jc w:val="center"/>
                      <w:rPr>
                        <w:rFonts w:ascii="Arial" w:hAnsi="Arial" w:cs="Arial"/>
                        <w:sz w:val="24"/>
                      </w:rPr>
                    </w:pPr>
                    <w:r w:rsidRPr="00B67B3C">
                      <w:rPr>
                        <w:rFonts w:ascii="Arial" w:hAnsi="Arial" w:cs="Arial"/>
                        <w:sz w:val="24"/>
                      </w:rPr>
                      <w:t>Love of Reading</w:t>
                    </w:r>
                  </w:p>
                </w:txbxContent>
              </v:textbox>
            </v:shape>
            <v:shape id="_x0000_s1032" type="#_x0000_t202" style="position:absolute;left:1534;top:7980;width:2114;height:795;mso-width-relative:margin;mso-height-relative:margin" o:regroupid="1">
              <v:textbox>
                <w:txbxContent>
                  <w:p w:rsidR="00B67B3C" w:rsidRPr="00B67B3C" w:rsidRDefault="00B67B3C" w:rsidP="00B67B3C">
                    <w:pPr>
                      <w:jc w:val="center"/>
                      <w:rPr>
                        <w:rFonts w:ascii="Arial" w:hAnsi="Arial" w:cs="Arial"/>
                        <w:sz w:val="24"/>
                      </w:rPr>
                    </w:pPr>
                    <w:r>
                      <w:rPr>
                        <w:rFonts w:ascii="Arial" w:hAnsi="Arial" w:cs="Arial"/>
                        <w:sz w:val="24"/>
                      </w:rPr>
                      <w:t>Tech Integration Skills</w:t>
                    </w:r>
                  </w:p>
                </w:txbxContent>
              </v:textbox>
            </v:shape>
            <v:shape id="_x0000_s1033" type="#_x0000_t202" style="position:absolute;left:8284;top:7980;width:2012;height:795;mso-width-relative:margin;mso-height-relative:margin" o:regroupid="1">
              <v:textbox>
                <w:txbxContent>
                  <w:p w:rsidR="00B67B3C" w:rsidRPr="00B67B3C" w:rsidRDefault="00B67B3C" w:rsidP="00B67B3C">
                    <w:pPr>
                      <w:jc w:val="center"/>
                      <w:rPr>
                        <w:rFonts w:ascii="Arial" w:hAnsi="Arial" w:cs="Arial"/>
                        <w:sz w:val="24"/>
                      </w:rPr>
                    </w:pPr>
                    <w:r>
                      <w:rPr>
                        <w:rFonts w:ascii="Arial" w:hAnsi="Arial" w:cs="Arial"/>
                        <w:sz w:val="24"/>
                      </w:rPr>
                      <w:t>Information Literacy Skills</w:t>
                    </w:r>
                  </w:p>
                </w:txbxContent>
              </v:textbox>
            </v:shape>
            <v:shape id="_x0000_s1034" type="#_x0000_t202" style="position:absolute;left:4335;top:5425;width:3181;height:988;mso-width-relative:margin;mso-height-relative:margin" o:regroupid="1">
              <v:textbox>
                <w:txbxContent>
                  <w:p w:rsidR="00B67B3C" w:rsidRPr="00B67B3C" w:rsidRDefault="009B4BE5" w:rsidP="00B67B3C">
                    <w:pPr>
                      <w:jc w:val="center"/>
                      <w:rPr>
                        <w:rFonts w:ascii="Arial" w:hAnsi="Arial" w:cs="Arial"/>
                        <w:sz w:val="24"/>
                      </w:rPr>
                    </w:pPr>
                    <w:r>
                      <w:rPr>
                        <w:rFonts w:ascii="Arial" w:hAnsi="Arial" w:cs="Arial"/>
                        <w:sz w:val="24"/>
                      </w:rPr>
                      <w:t>I</w:t>
                    </w:r>
                    <w:r w:rsidR="00F32B63" w:rsidRPr="00F32B63">
                      <w:rPr>
                        <w:rFonts w:ascii="Arial" w:hAnsi="Arial" w:cs="Arial"/>
                        <w:sz w:val="24"/>
                      </w:rPr>
                      <w:pict>
                        <v:shapetype id="_x0000_t136" coordsize="21600,21600" o:spt="136" adj="10800" path="m@7,l@8,m@5,21600l@6,21600e">
                          <v:formulas>
                            <v:f eqn="sum #0 0 10800"/>
                            <v:f eqn="prod #0 2 1"/>
                            <v:f eqn="sum 21600 0 @1"/>
                            <v:f eqn="sum 0 0 @2"/>
                            <v:f eqn="sum 21600 0 @3"/>
                            <v:f eqn="if @0 @3 0"/>
                            <v:f eqn="if @0 21600 @1"/>
                            <v:f eqn="if @0 0 @2"/>
                            <v:f eqn="if @0 @4 21600"/>
                            <v:f eqn="mid @5 @6"/>
                            <v:f eqn="mid @8 @5"/>
                            <v:f eqn="mid @7 @8"/>
                            <v:f eqn="mid @6 @7"/>
                            <v:f eqn="sum @6 0 @5"/>
                          </v:formulas>
                          <v:path textpathok="t" o:connecttype="custom" o:connectlocs="@9,0;@10,10800;@11,21600;@12,10800" o:connectangles="270,180,90,0"/>
                          <v:textpath on="t" fitshape="t"/>
                          <v:handles>
                            <v:h position="#0,bottomRight" xrange="6629,14971"/>
                          </v:handles>
                          <o:lock v:ext="edit" text="t" shapetype="t"/>
                        </v:shapetype>
                        <v:shape id="_x0000_i1025" type="#_x0000_t136" style="width:129.75pt;height:37.65pt" fillcolor="black [3213]" strokecolor="#33c" strokeweight="1pt">
                          <v:fill opacity=".5"/>
                          <v:shadow on="t" color="#99f" offset="3pt"/>
                          <v:textpath style="font-family:&quot;Arial Black&quot;;v-text-kern:t" trim="t" fitpath="t" string="INSTRUCTION"/>
                        </v:shape>
                      </w:pict>
                    </w:r>
                  </w:p>
                </w:txbxContent>
              </v:textbox>
            </v:shape>
            <v:shape id="_x0000_s1035" type="#_x0000_t202" style="position:absolute;left:4878;top:7269;width:2180;height:444;mso-width-relative:margin;mso-height-relative:margin" o:regroupid="1">
              <v:textbox>
                <w:txbxContent>
                  <w:p w:rsidR="00B67B3C" w:rsidRPr="00B67B3C" w:rsidRDefault="00B67B3C" w:rsidP="00B67B3C">
                    <w:pPr>
                      <w:rPr>
                        <w:sz w:val="28"/>
                      </w:rPr>
                    </w:pPr>
                    <w:r w:rsidRPr="00B67B3C">
                      <w:rPr>
                        <w:sz w:val="28"/>
                      </w:rPr>
                      <w:t>Digital Literacy</w:t>
                    </w:r>
                  </w:p>
                </w:txbxContent>
              </v:textbox>
            </v:shape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_x0000_s1036" type="#_x0000_t67" style="position:absolute;left:4098;top:7339;width:384;height:931;rotation:4181004fd" o:regroupid="1" fillcolor="red" strokeweight=".5pt">
              <v:fill opacity=".5" color2="fill darken(118)" rotate="t" angle="-135" method="linear sigma" focus="100%" type="gradient"/>
            </v:shape>
            <v:shape id="_x0000_s1038" type="#_x0000_t67" style="position:absolute;left:7439;top:7303;width:384;height:931;rotation:-4019249fd" o:regroupid="1" fillcolor="red">
              <v:fill opacity=".5" color2="fill darken(118)" rotate="t" angle="-135" method="linear sigma" focus="100%" type="gradient"/>
            </v:shape>
          </v:group>
        </w:pict>
      </w:r>
      <w:r w:rsidR="009B4BE5" w:rsidRPr="009B4BE5">
        <w:rPr>
          <w:rFonts w:ascii="Verdana" w:hAnsi="Verdana"/>
          <w:caps/>
          <w:sz w:val="32"/>
        </w:rPr>
        <w:t>aDAMS12 Teacher-Librarian focus:  2011-2012</w:t>
      </w:r>
    </w:p>
    <w:sectPr w:rsidR="00A82F93" w:rsidRPr="009B4BE5" w:rsidSect="00A82F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67B3C"/>
    <w:rsid w:val="000B78D2"/>
    <w:rsid w:val="001F6653"/>
    <w:rsid w:val="0043279D"/>
    <w:rsid w:val="0064112F"/>
    <w:rsid w:val="0087735A"/>
    <w:rsid w:val="009B4BE5"/>
    <w:rsid w:val="00A82F93"/>
    <w:rsid w:val="00B67B3C"/>
    <w:rsid w:val="00CF7915"/>
    <w:rsid w:val="00F32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F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7B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B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2</cp:revision>
  <dcterms:created xsi:type="dcterms:W3CDTF">2011-06-03T20:28:00Z</dcterms:created>
  <dcterms:modified xsi:type="dcterms:W3CDTF">2011-06-03T20:28:00Z</dcterms:modified>
</cp:coreProperties>
</file>